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F0" w:rsidRPr="005264A3" w:rsidRDefault="002A7C33" w:rsidP="005264A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07</w:t>
      </w:r>
      <w:r w:rsidR="00DC49B8">
        <w:rPr>
          <w:rFonts w:ascii="Arial" w:hAnsi="Arial" w:cs="Arial"/>
          <w:b/>
          <w:bCs/>
          <w:kern w:val="28"/>
          <w:sz w:val="32"/>
          <w:szCs w:val="32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DC49B8">
        <w:rPr>
          <w:rFonts w:ascii="Arial" w:hAnsi="Arial" w:cs="Arial"/>
          <w:b/>
          <w:bCs/>
          <w:kern w:val="28"/>
          <w:sz w:val="32"/>
          <w:szCs w:val="32"/>
        </w:rPr>
        <w:t>.202</w:t>
      </w:r>
      <w:r w:rsidR="00A55117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CA25F0" w:rsidRPr="005264A3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108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СЛЮДЯНСКИЙ </w:t>
      </w:r>
      <w:r w:rsidR="00CC2549" w:rsidRPr="005264A3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МУНИЦИПАЛЬНЫЙ </w:t>
      </w:r>
      <w:r w:rsidRPr="005264A3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 xml:space="preserve">УТУЛИКСКОЕ </w:t>
      </w:r>
      <w:r w:rsidR="00A42AF2" w:rsidRPr="005264A3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64A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A25F0" w:rsidRPr="005264A3" w:rsidRDefault="00CA25F0" w:rsidP="00CA25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16275" w:rsidRPr="00F16275" w:rsidRDefault="00F16275" w:rsidP="00F162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6275">
        <w:rPr>
          <w:rFonts w:ascii="Arial" w:hAnsi="Arial" w:cs="Arial"/>
          <w:b/>
          <w:sz w:val="32"/>
          <w:szCs w:val="32"/>
        </w:rPr>
        <w:t xml:space="preserve">ОБ УТВЕРЖДЕНИИ ОСНОВНЫХ НАПРАВЛЕНИЙ БЮДЖЕТНОЙ И НАЛОГОВОЙ ПОЛИТИКИ </w:t>
      </w:r>
      <w:r>
        <w:rPr>
          <w:rFonts w:ascii="Arial" w:hAnsi="Arial" w:cs="Arial"/>
          <w:b/>
          <w:sz w:val="32"/>
          <w:szCs w:val="32"/>
        </w:rPr>
        <w:t>УТУЛИКСКОГО</w:t>
      </w:r>
      <w:r w:rsidRPr="00F16275">
        <w:rPr>
          <w:rFonts w:ascii="Arial" w:hAnsi="Arial" w:cs="Arial"/>
          <w:b/>
          <w:sz w:val="32"/>
          <w:szCs w:val="32"/>
        </w:rPr>
        <w:t xml:space="preserve"> МУНИЦИПАЛЬНОГО ОБРАЗОВАНИЯ НА 202</w:t>
      </w:r>
      <w:r w:rsidR="00A55117">
        <w:rPr>
          <w:rFonts w:ascii="Arial" w:hAnsi="Arial" w:cs="Arial"/>
          <w:b/>
          <w:sz w:val="32"/>
          <w:szCs w:val="32"/>
        </w:rPr>
        <w:t>4</w:t>
      </w:r>
      <w:r w:rsidRPr="00F16275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A55117">
        <w:rPr>
          <w:rFonts w:ascii="Arial" w:hAnsi="Arial" w:cs="Arial"/>
          <w:b/>
          <w:sz w:val="32"/>
          <w:szCs w:val="32"/>
        </w:rPr>
        <w:t>5</w:t>
      </w:r>
      <w:r w:rsidRPr="00F16275">
        <w:rPr>
          <w:rFonts w:ascii="Arial" w:hAnsi="Arial" w:cs="Arial"/>
          <w:b/>
          <w:sz w:val="32"/>
          <w:szCs w:val="32"/>
        </w:rPr>
        <w:t xml:space="preserve"> И 202</w:t>
      </w:r>
      <w:r w:rsidR="00A55117">
        <w:rPr>
          <w:rFonts w:ascii="Arial" w:hAnsi="Arial" w:cs="Arial"/>
          <w:b/>
          <w:sz w:val="32"/>
          <w:szCs w:val="32"/>
        </w:rPr>
        <w:t>6</w:t>
      </w:r>
      <w:r w:rsidRPr="00F16275">
        <w:rPr>
          <w:rFonts w:ascii="Arial" w:hAnsi="Arial" w:cs="Arial"/>
          <w:b/>
          <w:sz w:val="32"/>
          <w:szCs w:val="32"/>
        </w:rPr>
        <w:t xml:space="preserve"> ГОДОВ</w:t>
      </w:r>
    </w:p>
    <w:p w:rsidR="00CA25F0" w:rsidRDefault="00CA25F0" w:rsidP="00CA25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3B05" w:rsidRDefault="00F16275" w:rsidP="00F16275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0343CE">
        <w:rPr>
          <w:rFonts w:ascii="Arial" w:hAnsi="Arial" w:cs="Arial"/>
          <w:sz w:val="24"/>
          <w:szCs w:val="24"/>
        </w:rPr>
        <w:t xml:space="preserve">Руководствуясь пунктом 2 статьи 172 и статьёй 184.2 Бюджетного кодекса Российской Федерации, руководствуясь Положения о бюджетном процессе в Утуликском муниципальном образовании, утвержденного </w:t>
      </w:r>
      <w:bookmarkStart w:id="0" w:name="_Hlk87428007"/>
      <w:r w:rsidRPr="000343CE">
        <w:rPr>
          <w:rFonts w:ascii="Arial" w:hAnsi="Arial" w:cs="Arial"/>
          <w:sz w:val="24"/>
          <w:szCs w:val="24"/>
        </w:rPr>
        <w:t>решением Думы Утуликского муниципального образования № 1</w:t>
      </w:r>
      <w:r>
        <w:rPr>
          <w:rFonts w:ascii="Arial" w:hAnsi="Arial" w:cs="Arial"/>
          <w:sz w:val="24"/>
          <w:szCs w:val="24"/>
        </w:rPr>
        <w:t>0/1-4</w:t>
      </w:r>
      <w:r w:rsidRPr="000343CE">
        <w:rPr>
          <w:rFonts w:ascii="Arial" w:hAnsi="Arial" w:cs="Arial"/>
          <w:sz w:val="24"/>
          <w:szCs w:val="24"/>
        </w:rPr>
        <w:t>сд от 2</w:t>
      </w:r>
      <w:r>
        <w:rPr>
          <w:rFonts w:ascii="Arial" w:hAnsi="Arial" w:cs="Arial"/>
          <w:sz w:val="24"/>
          <w:szCs w:val="24"/>
        </w:rPr>
        <w:t>7</w:t>
      </w:r>
      <w:r w:rsidRPr="000343C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0343C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0343CE">
        <w:rPr>
          <w:rFonts w:ascii="Arial" w:hAnsi="Arial" w:cs="Arial"/>
          <w:sz w:val="24"/>
          <w:szCs w:val="24"/>
        </w:rPr>
        <w:t xml:space="preserve"> года</w:t>
      </w:r>
      <w:bookmarkEnd w:id="0"/>
      <w:r w:rsidRPr="000343CE">
        <w:rPr>
          <w:rFonts w:ascii="Arial" w:hAnsi="Arial" w:cs="Arial"/>
          <w:sz w:val="24"/>
          <w:szCs w:val="24"/>
        </w:rPr>
        <w:t>, статьями Устава Утуликского муниципального образования  (новая редакция), зарегистрированного Управлением Министерство юстиций РФ по Сибирскому федеральном округу от 23 декабря 2005 г. (в новой редакции)</w:t>
      </w:r>
      <w:r w:rsidRPr="00794D39">
        <w:rPr>
          <w:rFonts w:ascii="Arial" w:hAnsi="Arial" w:cs="Arial"/>
          <w:sz w:val="24"/>
          <w:szCs w:val="24"/>
        </w:rPr>
        <w:t xml:space="preserve">,  </w:t>
      </w:r>
      <w:bookmarkStart w:id="1" w:name="_GoBack"/>
      <w:bookmarkEnd w:id="1"/>
    </w:p>
    <w:p w:rsidR="00F16275" w:rsidRPr="00F16275" w:rsidRDefault="00F16275" w:rsidP="00F16275">
      <w:pPr>
        <w:spacing w:after="0"/>
        <w:ind w:firstLine="851"/>
        <w:rPr>
          <w:rFonts w:ascii="Arial" w:hAnsi="Arial" w:cs="Arial"/>
          <w:sz w:val="24"/>
          <w:szCs w:val="24"/>
        </w:rPr>
      </w:pPr>
    </w:p>
    <w:p w:rsidR="000E3B05" w:rsidRPr="005264A3" w:rsidRDefault="000E3B05" w:rsidP="000E3B0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center"/>
        <w:rPr>
          <w:rFonts w:ascii="Arial" w:hAnsi="Arial" w:cs="Arial"/>
          <w:b/>
          <w:caps/>
          <w:sz w:val="30"/>
          <w:szCs w:val="30"/>
        </w:rPr>
      </w:pPr>
      <w:r w:rsidRPr="005264A3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F16275" w:rsidRDefault="00F16275" w:rsidP="00F16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343CE">
        <w:rPr>
          <w:rFonts w:ascii="Arial" w:hAnsi="Arial" w:cs="Arial"/>
          <w:sz w:val="24"/>
          <w:szCs w:val="24"/>
        </w:rPr>
        <w:t xml:space="preserve">Утвердить Основные направления бюджетной и налоговой политики </w:t>
      </w:r>
      <w:r>
        <w:rPr>
          <w:rFonts w:ascii="Arial" w:hAnsi="Arial" w:cs="Arial"/>
          <w:sz w:val="24"/>
          <w:szCs w:val="24"/>
        </w:rPr>
        <w:t>Утуликского</w:t>
      </w:r>
      <w:r w:rsidRPr="000343C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sz w:val="24"/>
          <w:szCs w:val="24"/>
        </w:rPr>
        <w:t>2</w:t>
      </w:r>
      <w:r w:rsidR="00A55117">
        <w:rPr>
          <w:rFonts w:ascii="Arial" w:hAnsi="Arial" w:cs="Arial"/>
          <w:sz w:val="24"/>
          <w:szCs w:val="24"/>
        </w:rPr>
        <w:t>4</w:t>
      </w:r>
      <w:r w:rsidRPr="000343CE">
        <w:rPr>
          <w:rFonts w:ascii="Arial" w:hAnsi="Arial" w:cs="Arial"/>
          <w:sz w:val="24"/>
          <w:szCs w:val="24"/>
        </w:rPr>
        <w:t xml:space="preserve"> год и п</w:t>
      </w:r>
      <w:r>
        <w:rPr>
          <w:rFonts w:ascii="Arial" w:hAnsi="Arial" w:cs="Arial"/>
          <w:sz w:val="24"/>
          <w:szCs w:val="24"/>
        </w:rPr>
        <w:t>лановый период 202</w:t>
      </w:r>
      <w:r w:rsidR="00A55117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и 202</w:t>
      </w:r>
      <w:r w:rsidR="00A5511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года</w:t>
      </w:r>
      <w:r w:rsidRPr="000343CE">
        <w:rPr>
          <w:rFonts w:ascii="Arial" w:hAnsi="Arial" w:cs="Arial"/>
          <w:sz w:val="24"/>
          <w:szCs w:val="24"/>
        </w:rPr>
        <w:t xml:space="preserve"> (прилагается).</w:t>
      </w:r>
    </w:p>
    <w:p w:rsidR="00255E44" w:rsidRPr="000343CE" w:rsidRDefault="00255E44" w:rsidP="00F16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Утуликского сельского поселения от </w:t>
      </w:r>
      <w:r w:rsidR="00A55117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.11.202</w:t>
      </w:r>
      <w:r w:rsidR="00A551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 №</w:t>
      </w:r>
      <w:r w:rsidR="00A55117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 «Об утверждении о</w:t>
      </w:r>
      <w:r w:rsidRPr="000343CE">
        <w:rPr>
          <w:rFonts w:ascii="Arial" w:hAnsi="Arial" w:cs="Arial"/>
          <w:sz w:val="24"/>
          <w:szCs w:val="24"/>
        </w:rPr>
        <w:t>сновны</w:t>
      </w:r>
      <w:r>
        <w:rPr>
          <w:rFonts w:ascii="Arial" w:hAnsi="Arial" w:cs="Arial"/>
          <w:sz w:val="24"/>
          <w:szCs w:val="24"/>
        </w:rPr>
        <w:t>х</w:t>
      </w:r>
      <w:r w:rsidRPr="000343CE">
        <w:rPr>
          <w:rFonts w:ascii="Arial" w:hAnsi="Arial" w:cs="Arial"/>
          <w:sz w:val="24"/>
          <w:szCs w:val="24"/>
        </w:rPr>
        <w:t xml:space="preserve"> направлени</w:t>
      </w:r>
      <w:r>
        <w:rPr>
          <w:rFonts w:ascii="Arial" w:hAnsi="Arial" w:cs="Arial"/>
          <w:sz w:val="24"/>
          <w:szCs w:val="24"/>
        </w:rPr>
        <w:t>й</w:t>
      </w:r>
      <w:r w:rsidRPr="000343CE">
        <w:rPr>
          <w:rFonts w:ascii="Arial" w:hAnsi="Arial" w:cs="Arial"/>
          <w:sz w:val="24"/>
          <w:szCs w:val="24"/>
        </w:rPr>
        <w:t xml:space="preserve"> бюджетной и налоговой политики </w:t>
      </w:r>
      <w:r>
        <w:rPr>
          <w:rFonts w:ascii="Arial" w:hAnsi="Arial" w:cs="Arial"/>
          <w:sz w:val="24"/>
          <w:szCs w:val="24"/>
        </w:rPr>
        <w:t>Утуликского</w:t>
      </w:r>
      <w:r w:rsidRPr="000343CE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>
        <w:rPr>
          <w:rFonts w:ascii="Arial" w:hAnsi="Arial" w:cs="Arial"/>
          <w:sz w:val="24"/>
          <w:szCs w:val="24"/>
        </w:rPr>
        <w:t>2</w:t>
      </w:r>
      <w:r w:rsidR="00A55117">
        <w:rPr>
          <w:rFonts w:ascii="Arial" w:hAnsi="Arial" w:cs="Arial"/>
          <w:sz w:val="24"/>
          <w:szCs w:val="24"/>
        </w:rPr>
        <w:t>3</w:t>
      </w:r>
      <w:r w:rsidRPr="000343CE">
        <w:rPr>
          <w:rFonts w:ascii="Arial" w:hAnsi="Arial" w:cs="Arial"/>
          <w:sz w:val="24"/>
          <w:szCs w:val="24"/>
        </w:rPr>
        <w:t xml:space="preserve"> год и п</w:t>
      </w:r>
      <w:r>
        <w:rPr>
          <w:rFonts w:ascii="Arial" w:hAnsi="Arial" w:cs="Arial"/>
          <w:sz w:val="24"/>
          <w:szCs w:val="24"/>
        </w:rPr>
        <w:t>лановый период 202</w:t>
      </w:r>
      <w:r w:rsidR="00A5511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A551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года».</w:t>
      </w:r>
    </w:p>
    <w:p w:rsidR="00F16275" w:rsidRDefault="00255E44" w:rsidP="00F16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16275">
        <w:rPr>
          <w:rFonts w:ascii="Arial" w:hAnsi="Arial" w:cs="Arial"/>
          <w:sz w:val="24"/>
          <w:szCs w:val="24"/>
        </w:rPr>
        <w:t xml:space="preserve">. </w:t>
      </w:r>
      <w:r w:rsidR="00F16275" w:rsidRPr="000343C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дня, следующего за днем </w:t>
      </w:r>
      <w:r w:rsidR="00F1627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F16275" w:rsidRDefault="00255E44" w:rsidP="00F16275">
      <w:pPr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16275">
        <w:rPr>
          <w:rFonts w:ascii="Arial" w:hAnsi="Arial" w:cs="Arial"/>
          <w:sz w:val="24"/>
          <w:szCs w:val="24"/>
        </w:rPr>
        <w:t xml:space="preserve">. </w:t>
      </w:r>
      <w:r w:rsidR="00F16275" w:rsidRPr="00F16275">
        <w:rPr>
          <w:rFonts w:ascii="Arial" w:eastAsia="Times New Roman" w:hAnsi="Arial" w:cs="Times New Roman"/>
          <w:sz w:val="24"/>
          <w:szCs w:val="24"/>
        </w:rPr>
        <w:t xml:space="preserve">Опубликовать настоящее постановление в «Вестнике Утуликского муниципального образования» и разместить на официальном сайте Утуликского муниципального образования Слюдянского района в информационно - телекоммуникационной сети «Интернет» </w:t>
      </w:r>
      <w:hyperlink r:id="rId5" w:history="1">
        <w:r w:rsidR="00F16275" w:rsidRPr="00F16275">
          <w:rPr>
            <w:rFonts w:ascii="Arial" w:eastAsia="Times New Roman" w:hAnsi="Arial" w:cs="Times New Roman"/>
            <w:color w:val="0000FF" w:themeColor="hyperlink"/>
            <w:sz w:val="24"/>
            <w:szCs w:val="24"/>
            <w:u w:val="single"/>
          </w:rPr>
          <w:t>http://утулик-адм.рф</w:t>
        </w:r>
      </w:hyperlink>
      <w:r w:rsidR="00F16275" w:rsidRPr="00F16275">
        <w:rPr>
          <w:rFonts w:ascii="Arial" w:eastAsia="Times New Roman" w:hAnsi="Arial" w:cs="Times New Roman"/>
          <w:sz w:val="24"/>
          <w:szCs w:val="24"/>
        </w:rPr>
        <w:t>.</w:t>
      </w:r>
    </w:p>
    <w:p w:rsidR="00F16275" w:rsidRDefault="00255E44" w:rsidP="00F162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16275">
        <w:rPr>
          <w:rFonts w:ascii="Arial" w:hAnsi="Arial" w:cs="Arial"/>
          <w:sz w:val="24"/>
          <w:szCs w:val="24"/>
        </w:rPr>
        <w:t xml:space="preserve">. </w:t>
      </w:r>
      <w:r w:rsidR="00F16275" w:rsidRPr="0029356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="00F16275">
        <w:rPr>
          <w:rFonts w:ascii="Arial" w:hAnsi="Arial" w:cs="Arial"/>
          <w:sz w:val="24"/>
          <w:szCs w:val="24"/>
        </w:rPr>
        <w:t>.</w:t>
      </w:r>
    </w:p>
    <w:p w:rsidR="000E3B05" w:rsidRDefault="000E3B05" w:rsidP="000E3B05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264A3" w:rsidRPr="000E3B05" w:rsidRDefault="005264A3" w:rsidP="000E3B05">
      <w:pPr>
        <w:pStyle w:val="teksto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C2549" w:rsidRPr="00FF4A18" w:rsidRDefault="000E3B05" w:rsidP="000E3B05">
      <w:pPr>
        <w:spacing w:after="0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 xml:space="preserve">Глава </w:t>
      </w:r>
      <w:r w:rsidR="00CC2549" w:rsidRPr="00FF4A18">
        <w:rPr>
          <w:rFonts w:ascii="Arial" w:hAnsi="Arial" w:cs="Arial"/>
          <w:sz w:val="24"/>
          <w:szCs w:val="24"/>
        </w:rPr>
        <w:t>администрации</w:t>
      </w:r>
    </w:p>
    <w:p w:rsidR="005264A3" w:rsidRPr="00FF4A18" w:rsidRDefault="000E3B05" w:rsidP="000E3B05">
      <w:pPr>
        <w:spacing w:after="0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Утуликского</w:t>
      </w:r>
      <w:r w:rsidR="00CC2549" w:rsidRPr="00FF4A18">
        <w:rPr>
          <w:rFonts w:ascii="Arial" w:hAnsi="Arial" w:cs="Arial"/>
          <w:sz w:val="24"/>
          <w:szCs w:val="24"/>
        </w:rPr>
        <w:t xml:space="preserve"> </w:t>
      </w:r>
      <w:r w:rsidRPr="00FF4A18">
        <w:rPr>
          <w:rFonts w:ascii="Arial" w:hAnsi="Arial" w:cs="Arial"/>
          <w:sz w:val="24"/>
          <w:szCs w:val="24"/>
        </w:rPr>
        <w:t>сельского поселения:</w:t>
      </w:r>
    </w:p>
    <w:p w:rsidR="00CA25F0" w:rsidRPr="00FF4A18" w:rsidRDefault="00CC2549" w:rsidP="00FF4A18">
      <w:pPr>
        <w:spacing w:after="0"/>
        <w:rPr>
          <w:rFonts w:ascii="Arial" w:hAnsi="Arial" w:cs="Arial"/>
          <w:sz w:val="24"/>
          <w:szCs w:val="24"/>
        </w:rPr>
      </w:pPr>
      <w:r w:rsidRPr="00FF4A18">
        <w:rPr>
          <w:rFonts w:ascii="Arial" w:hAnsi="Arial" w:cs="Arial"/>
          <w:sz w:val="24"/>
          <w:szCs w:val="24"/>
        </w:rPr>
        <w:t>Е.Б.Вяткин</w:t>
      </w:r>
    </w:p>
    <w:p w:rsidR="00FF4A18" w:rsidRDefault="00FF4A18" w:rsidP="00FF4A18">
      <w:pPr>
        <w:spacing w:after="0"/>
        <w:rPr>
          <w:rFonts w:ascii="Arial" w:hAnsi="Arial" w:cs="Arial"/>
          <w:b/>
          <w:sz w:val="24"/>
          <w:szCs w:val="24"/>
        </w:rPr>
      </w:pPr>
    </w:p>
    <w:p w:rsidR="00D624B0" w:rsidRDefault="00D624B0" w:rsidP="00FF4A18">
      <w:pPr>
        <w:spacing w:after="0"/>
        <w:rPr>
          <w:rFonts w:ascii="Arial" w:hAnsi="Arial" w:cs="Arial"/>
          <w:b/>
          <w:sz w:val="24"/>
          <w:szCs w:val="24"/>
        </w:rPr>
      </w:pPr>
    </w:p>
    <w:p w:rsidR="0099384E" w:rsidRPr="0003354F" w:rsidRDefault="0099384E" w:rsidP="0099384E">
      <w:pPr>
        <w:pStyle w:val="a4"/>
        <w:jc w:val="right"/>
        <w:rPr>
          <w:rFonts w:ascii="Courier New" w:hAnsi="Courier New" w:cs="Courier New"/>
        </w:rPr>
      </w:pPr>
      <w:r w:rsidRPr="0003354F">
        <w:rPr>
          <w:rFonts w:ascii="Courier New" w:hAnsi="Courier New" w:cs="Courier New"/>
        </w:rPr>
        <w:lastRenderedPageBreak/>
        <w:t>Приложение №1</w:t>
      </w:r>
    </w:p>
    <w:p w:rsidR="0099384E" w:rsidRPr="0003354F" w:rsidRDefault="0099384E" w:rsidP="0099384E">
      <w:pPr>
        <w:pStyle w:val="a4"/>
        <w:jc w:val="right"/>
        <w:rPr>
          <w:rFonts w:ascii="Courier New" w:hAnsi="Courier New" w:cs="Courier New"/>
        </w:rPr>
      </w:pPr>
      <w:r w:rsidRPr="0003354F">
        <w:rPr>
          <w:rFonts w:ascii="Courier New" w:hAnsi="Courier New" w:cs="Courier New"/>
        </w:rPr>
        <w:t>к постановлению администрации</w:t>
      </w:r>
    </w:p>
    <w:p w:rsidR="0099384E" w:rsidRPr="0003354F" w:rsidRDefault="0099384E" w:rsidP="0099384E">
      <w:pPr>
        <w:pStyle w:val="a4"/>
        <w:jc w:val="right"/>
        <w:rPr>
          <w:rFonts w:ascii="Courier New" w:hAnsi="Courier New" w:cs="Courier New"/>
        </w:rPr>
      </w:pPr>
      <w:r w:rsidRPr="0003354F">
        <w:rPr>
          <w:rFonts w:ascii="Courier New" w:hAnsi="Courier New" w:cs="Courier New"/>
        </w:rPr>
        <w:t>Утуликского муниципального образования</w:t>
      </w:r>
    </w:p>
    <w:p w:rsidR="0099384E" w:rsidRDefault="0099384E" w:rsidP="00FF4A18">
      <w:pPr>
        <w:pStyle w:val="a4"/>
        <w:jc w:val="right"/>
        <w:rPr>
          <w:rFonts w:ascii="Courier New" w:hAnsi="Courier New" w:cs="Courier New"/>
        </w:rPr>
      </w:pPr>
      <w:r w:rsidRPr="0003354F">
        <w:rPr>
          <w:rFonts w:ascii="Courier New" w:hAnsi="Courier New" w:cs="Courier New"/>
        </w:rPr>
        <w:t>от</w:t>
      </w:r>
      <w:r w:rsidR="00FF4A18">
        <w:rPr>
          <w:rFonts w:ascii="Courier New" w:hAnsi="Courier New" w:cs="Courier New"/>
        </w:rPr>
        <w:t xml:space="preserve"> .</w:t>
      </w:r>
      <w:r w:rsidR="00F16275">
        <w:rPr>
          <w:rFonts w:ascii="Courier New" w:hAnsi="Courier New" w:cs="Courier New"/>
        </w:rPr>
        <w:t>1</w:t>
      </w:r>
      <w:r w:rsidR="00A55117">
        <w:rPr>
          <w:rFonts w:ascii="Courier New" w:hAnsi="Courier New" w:cs="Courier New"/>
        </w:rPr>
        <w:t>0</w:t>
      </w:r>
      <w:r w:rsidR="00FF4A18">
        <w:rPr>
          <w:rFonts w:ascii="Courier New" w:hAnsi="Courier New" w:cs="Courier New"/>
        </w:rPr>
        <w:t>.</w:t>
      </w:r>
      <w:r w:rsidRPr="0003354F">
        <w:rPr>
          <w:rFonts w:ascii="Courier New" w:hAnsi="Courier New" w:cs="Courier New"/>
        </w:rPr>
        <w:t>20</w:t>
      </w:r>
      <w:r w:rsidR="00906AB8">
        <w:rPr>
          <w:rFonts w:ascii="Courier New" w:hAnsi="Courier New" w:cs="Courier New"/>
        </w:rPr>
        <w:t>2</w:t>
      </w:r>
      <w:r w:rsidR="00A55117">
        <w:rPr>
          <w:rFonts w:ascii="Courier New" w:hAnsi="Courier New" w:cs="Courier New"/>
        </w:rPr>
        <w:t>2</w:t>
      </w:r>
      <w:r w:rsidRPr="0003354F">
        <w:rPr>
          <w:rFonts w:ascii="Courier New" w:hAnsi="Courier New" w:cs="Courier New"/>
        </w:rPr>
        <w:t>г. №</w:t>
      </w:r>
    </w:p>
    <w:p w:rsidR="00A55117" w:rsidRPr="0099384E" w:rsidRDefault="00A55117" w:rsidP="00FF4A18">
      <w:pPr>
        <w:pStyle w:val="a4"/>
        <w:jc w:val="right"/>
        <w:rPr>
          <w:rFonts w:ascii="Times New Roman" w:hAnsi="Times New Roman" w:cs="Times New Roman"/>
        </w:rPr>
      </w:pPr>
    </w:p>
    <w:p w:rsidR="0099384E" w:rsidRPr="00FF4A18" w:rsidRDefault="005F6A35" w:rsidP="0099384E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bookmarkStart w:id="2" w:name="P184"/>
      <w:bookmarkEnd w:id="2"/>
      <w:r w:rsidRPr="005F6A35">
        <w:rPr>
          <w:rFonts w:ascii="Arial" w:hAnsi="Arial" w:cs="Arial"/>
          <w:b/>
          <w:sz w:val="30"/>
          <w:szCs w:val="30"/>
        </w:rPr>
        <w:t xml:space="preserve">Основные направления бюджетной и налоговой политики </w:t>
      </w:r>
      <w:r w:rsidR="00DC49B8">
        <w:rPr>
          <w:rFonts w:ascii="Arial" w:hAnsi="Arial" w:cs="Arial"/>
          <w:b/>
          <w:sz w:val="30"/>
          <w:szCs w:val="30"/>
        </w:rPr>
        <w:t>Утуликского</w:t>
      </w:r>
      <w:r w:rsidRPr="005F6A35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r w:rsidR="00255E44">
        <w:rPr>
          <w:rFonts w:ascii="Arial" w:hAnsi="Arial" w:cs="Arial"/>
          <w:b/>
          <w:sz w:val="30"/>
          <w:szCs w:val="30"/>
        </w:rPr>
        <w:t>на 202</w:t>
      </w:r>
      <w:r w:rsidR="00A55117">
        <w:rPr>
          <w:rFonts w:ascii="Arial" w:hAnsi="Arial" w:cs="Arial"/>
          <w:b/>
          <w:sz w:val="30"/>
          <w:szCs w:val="30"/>
        </w:rPr>
        <w:t>4</w:t>
      </w:r>
      <w:r w:rsidR="00255E44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A55117">
        <w:rPr>
          <w:rFonts w:ascii="Arial" w:hAnsi="Arial" w:cs="Arial"/>
          <w:b/>
          <w:sz w:val="30"/>
          <w:szCs w:val="30"/>
        </w:rPr>
        <w:t>5</w:t>
      </w:r>
      <w:r w:rsidR="00255E44">
        <w:rPr>
          <w:rFonts w:ascii="Arial" w:hAnsi="Arial" w:cs="Arial"/>
          <w:b/>
          <w:sz w:val="30"/>
          <w:szCs w:val="30"/>
        </w:rPr>
        <w:t xml:space="preserve"> и 202</w:t>
      </w:r>
      <w:r w:rsidR="00A55117">
        <w:rPr>
          <w:rFonts w:ascii="Arial" w:hAnsi="Arial" w:cs="Arial"/>
          <w:b/>
          <w:sz w:val="30"/>
          <w:szCs w:val="30"/>
        </w:rPr>
        <w:t>6</w:t>
      </w:r>
      <w:r w:rsidR="00255E44">
        <w:rPr>
          <w:rFonts w:ascii="Arial" w:hAnsi="Arial" w:cs="Arial"/>
          <w:b/>
          <w:sz w:val="30"/>
          <w:szCs w:val="30"/>
        </w:rPr>
        <w:t xml:space="preserve"> годов</w:t>
      </w:r>
    </w:p>
    <w:p w:rsidR="005E7F2E" w:rsidRDefault="005E7F2E" w:rsidP="0099384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55117" w:rsidRDefault="00A55117" w:rsidP="0099384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55117" w:rsidRPr="00A55117" w:rsidRDefault="00A55117" w:rsidP="00A5511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55117">
        <w:rPr>
          <w:rFonts w:ascii="Arial" w:hAnsi="Arial" w:cs="Arial"/>
          <w:b/>
          <w:sz w:val="24"/>
          <w:szCs w:val="24"/>
        </w:rPr>
        <w:t>I. Основные положения</w:t>
      </w:r>
    </w:p>
    <w:p w:rsidR="00A55117" w:rsidRPr="00A55117" w:rsidRDefault="00A55117" w:rsidP="00A55117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55117" w:rsidRPr="00A55117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на 2024 год и на плановый период 2025 и 2026 годов подготовлены в соответствии со статьями 172 и 184.2 Бюджетного кодекса Российской Федерации с отражением целей и задач в осуществлении бюджетной и налоговой политики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, определяют условия, принимаемые для составления проекта  бюджета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на 2024 год и плановый период 2025 и 2026 годов, устанавливают на среднесрочный период приоритеты в сфере управления муниципальными финансами, а также подходы к его формированию с учетом сложившейся экономической ситуации и изменений, внесенных в действующее налоговое и бюджетное законодательство. </w:t>
      </w:r>
    </w:p>
    <w:p w:rsidR="00A55117" w:rsidRPr="00A55117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Бюджетная и налоговая политика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на 2024 год и плановый период 2025 и 2026 годов ориентирована на обеспечение сбалансированности и устойчивости  бюджета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, повышение качества бюджетного планирования и исполнения бюджета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>,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Иркутской области в сфере налоговой и бюджетной политики на 2024 год и плановый период 2025 и 2026 годов,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Посланием Президента Российской Федерации Федеральному Собранию Российской Федерации от 21 февраля 2023 года.</w:t>
      </w:r>
    </w:p>
    <w:p w:rsidR="00A55117" w:rsidRPr="00A55117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Бюджетная и налоговая политика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на 2024 год и плановый период 2025 и 2026 годов определяется основными направлениями экономического и социального развития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на долгосрочную перспективу и призвана способствовать дальнейшему росту уровня жизни населения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, сохранению стабильности бюджета района.  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55117" w:rsidRPr="00A55117" w:rsidRDefault="00A55117" w:rsidP="00A5511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55117">
        <w:rPr>
          <w:rFonts w:ascii="Arial" w:hAnsi="Arial" w:cs="Arial"/>
          <w:b/>
          <w:sz w:val="24"/>
          <w:szCs w:val="24"/>
        </w:rPr>
        <w:t>II. Итоги реализации бюджетной и налоговой политики в 2022 году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55117" w:rsidRPr="00A55117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В бюджет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в 2022 году поступило доходов в сумме </w:t>
      </w:r>
      <w:r w:rsidR="00AE2217">
        <w:rPr>
          <w:rFonts w:ascii="Arial" w:hAnsi="Arial" w:cs="Arial"/>
          <w:sz w:val="24"/>
          <w:szCs w:val="24"/>
        </w:rPr>
        <w:t>31 667,6</w:t>
      </w:r>
      <w:r w:rsidRPr="00A55117">
        <w:rPr>
          <w:rFonts w:ascii="Arial" w:hAnsi="Arial" w:cs="Arial"/>
          <w:sz w:val="24"/>
          <w:szCs w:val="24"/>
        </w:rPr>
        <w:t xml:space="preserve"> тыс.</w:t>
      </w:r>
      <w:r w:rsidR="00AE2217">
        <w:rPr>
          <w:rFonts w:ascii="Arial" w:hAnsi="Arial" w:cs="Arial"/>
          <w:sz w:val="24"/>
          <w:szCs w:val="24"/>
        </w:rPr>
        <w:t xml:space="preserve"> </w:t>
      </w:r>
      <w:r w:rsidRPr="00A55117">
        <w:rPr>
          <w:rFonts w:ascii="Arial" w:hAnsi="Arial" w:cs="Arial"/>
          <w:sz w:val="24"/>
          <w:szCs w:val="24"/>
        </w:rPr>
        <w:t xml:space="preserve">руб. Исполнение к плановым показателям консолидированного бюджета составило </w:t>
      </w:r>
      <w:r w:rsidR="00AE2217">
        <w:rPr>
          <w:rFonts w:ascii="Arial" w:hAnsi="Arial" w:cs="Arial"/>
          <w:sz w:val="24"/>
          <w:szCs w:val="24"/>
        </w:rPr>
        <w:t>99,7</w:t>
      </w:r>
      <w:r w:rsidRPr="00A55117">
        <w:rPr>
          <w:rFonts w:ascii="Arial" w:hAnsi="Arial" w:cs="Arial"/>
          <w:sz w:val="24"/>
          <w:szCs w:val="24"/>
        </w:rPr>
        <w:t xml:space="preserve">%. К 2021 году доходы бюджета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</w:t>
      </w:r>
      <w:r w:rsidR="00AE2217">
        <w:rPr>
          <w:rFonts w:ascii="Arial" w:hAnsi="Arial" w:cs="Arial"/>
          <w:sz w:val="24"/>
          <w:szCs w:val="24"/>
        </w:rPr>
        <w:t>возросли</w:t>
      </w:r>
      <w:r w:rsidRPr="00A55117">
        <w:rPr>
          <w:rFonts w:ascii="Arial" w:hAnsi="Arial" w:cs="Arial"/>
          <w:sz w:val="24"/>
          <w:szCs w:val="24"/>
        </w:rPr>
        <w:t xml:space="preserve"> на </w:t>
      </w:r>
      <w:r w:rsidR="00AE2217">
        <w:rPr>
          <w:rFonts w:ascii="Arial" w:hAnsi="Arial" w:cs="Arial"/>
          <w:sz w:val="24"/>
          <w:szCs w:val="24"/>
        </w:rPr>
        <w:t xml:space="preserve">15 486,6 тыс. </w:t>
      </w:r>
      <w:r w:rsidRPr="00A55117">
        <w:rPr>
          <w:rFonts w:ascii="Arial" w:hAnsi="Arial" w:cs="Arial"/>
          <w:sz w:val="24"/>
          <w:szCs w:val="24"/>
        </w:rPr>
        <w:t xml:space="preserve">руб., темп роста составил </w:t>
      </w:r>
      <w:r w:rsidR="00AE2217">
        <w:rPr>
          <w:rFonts w:ascii="Arial" w:hAnsi="Arial" w:cs="Arial"/>
          <w:sz w:val="24"/>
          <w:szCs w:val="24"/>
        </w:rPr>
        <w:t>195,7</w:t>
      </w:r>
      <w:r w:rsidRPr="00A55117">
        <w:rPr>
          <w:rFonts w:ascii="Arial" w:hAnsi="Arial" w:cs="Arial"/>
          <w:sz w:val="24"/>
          <w:szCs w:val="24"/>
        </w:rPr>
        <w:t xml:space="preserve">. Из общей суммы </w:t>
      </w:r>
      <w:r w:rsidR="00AE2217" w:rsidRPr="00A55117">
        <w:rPr>
          <w:rFonts w:ascii="Arial" w:hAnsi="Arial" w:cs="Arial"/>
          <w:sz w:val="24"/>
          <w:szCs w:val="24"/>
        </w:rPr>
        <w:t>поступлений налоговые</w:t>
      </w:r>
      <w:r w:rsidRPr="00A55117">
        <w:rPr>
          <w:rFonts w:ascii="Arial" w:hAnsi="Arial" w:cs="Arial"/>
          <w:sz w:val="24"/>
          <w:szCs w:val="24"/>
        </w:rPr>
        <w:t xml:space="preserve"> и неналоговые </w:t>
      </w:r>
      <w:r w:rsidRPr="00A55117">
        <w:rPr>
          <w:rFonts w:ascii="Arial" w:hAnsi="Arial" w:cs="Arial"/>
          <w:sz w:val="24"/>
          <w:szCs w:val="24"/>
        </w:rPr>
        <w:lastRenderedPageBreak/>
        <w:t xml:space="preserve">доходы </w:t>
      </w:r>
      <w:r w:rsidR="00AE2217" w:rsidRPr="00A55117">
        <w:rPr>
          <w:rFonts w:ascii="Arial" w:hAnsi="Arial" w:cs="Arial"/>
          <w:sz w:val="24"/>
          <w:szCs w:val="24"/>
        </w:rPr>
        <w:t xml:space="preserve">составили </w:t>
      </w:r>
      <w:r w:rsidR="00AE2217">
        <w:rPr>
          <w:rFonts w:ascii="Arial" w:hAnsi="Arial" w:cs="Arial"/>
          <w:sz w:val="24"/>
          <w:szCs w:val="24"/>
        </w:rPr>
        <w:t>15 021,9</w:t>
      </w:r>
      <w:r w:rsidRPr="00A55117">
        <w:rPr>
          <w:rFonts w:ascii="Arial" w:hAnsi="Arial" w:cs="Arial"/>
          <w:sz w:val="24"/>
          <w:szCs w:val="24"/>
        </w:rPr>
        <w:t xml:space="preserve"> тыс. руб., что на </w:t>
      </w:r>
      <w:r w:rsidR="00AE2217">
        <w:rPr>
          <w:rFonts w:ascii="Arial" w:hAnsi="Arial" w:cs="Arial"/>
          <w:sz w:val="24"/>
          <w:szCs w:val="24"/>
        </w:rPr>
        <w:t xml:space="preserve">11 569,8 </w:t>
      </w:r>
      <w:r w:rsidRPr="00A55117">
        <w:rPr>
          <w:rFonts w:ascii="Arial" w:hAnsi="Arial" w:cs="Arial"/>
          <w:sz w:val="24"/>
          <w:szCs w:val="24"/>
        </w:rPr>
        <w:t xml:space="preserve">тыс. руб. </w:t>
      </w:r>
      <w:r w:rsidR="00AE2217" w:rsidRPr="00A55117">
        <w:rPr>
          <w:rFonts w:ascii="Arial" w:hAnsi="Arial" w:cs="Arial"/>
          <w:sz w:val="24"/>
          <w:szCs w:val="24"/>
        </w:rPr>
        <w:t>больше,</w:t>
      </w:r>
      <w:r w:rsidRPr="00A55117">
        <w:rPr>
          <w:rFonts w:ascii="Arial" w:hAnsi="Arial" w:cs="Arial"/>
          <w:sz w:val="24"/>
          <w:szCs w:val="24"/>
        </w:rPr>
        <w:t xml:space="preserve"> чем в 2021 году.</w:t>
      </w:r>
    </w:p>
    <w:p w:rsidR="0008430E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Уровень муниципального долга бюджета </w:t>
      </w:r>
      <w:r w:rsidR="0008430E">
        <w:rPr>
          <w:rFonts w:ascii="Arial" w:hAnsi="Arial" w:cs="Arial"/>
          <w:sz w:val="24"/>
          <w:szCs w:val="24"/>
        </w:rPr>
        <w:t>поселения</w:t>
      </w:r>
      <w:r w:rsidRPr="00A55117">
        <w:rPr>
          <w:rFonts w:ascii="Arial" w:hAnsi="Arial" w:cs="Arial"/>
          <w:sz w:val="24"/>
          <w:szCs w:val="24"/>
        </w:rPr>
        <w:t xml:space="preserve"> по состоянию на 01.01.202</w:t>
      </w:r>
      <w:r w:rsidR="0008430E">
        <w:rPr>
          <w:rFonts w:ascii="Arial" w:hAnsi="Arial" w:cs="Arial"/>
          <w:sz w:val="24"/>
          <w:szCs w:val="24"/>
        </w:rPr>
        <w:t>3</w:t>
      </w:r>
      <w:r w:rsidRPr="00A55117">
        <w:rPr>
          <w:rFonts w:ascii="Arial" w:hAnsi="Arial" w:cs="Arial"/>
          <w:sz w:val="24"/>
          <w:szCs w:val="24"/>
        </w:rPr>
        <w:t xml:space="preserve">года </w:t>
      </w:r>
      <w:r w:rsidR="0008430E">
        <w:rPr>
          <w:rFonts w:ascii="Arial" w:hAnsi="Arial" w:cs="Arial"/>
          <w:sz w:val="24"/>
          <w:szCs w:val="24"/>
        </w:rPr>
        <w:t>составляет 0</w:t>
      </w:r>
      <w:r w:rsidRPr="00A55117">
        <w:rPr>
          <w:rFonts w:ascii="Arial" w:hAnsi="Arial" w:cs="Arial"/>
          <w:sz w:val="24"/>
          <w:szCs w:val="24"/>
        </w:rPr>
        <w:t xml:space="preserve">%.  </w:t>
      </w:r>
    </w:p>
    <w:p w:rsidR="00A55117" w:rsidRPr="00A55117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Общий объем поступивших межбюджетных трансфертов составил </w:t>
      </w:r>
      <w:r w:rsidR="0008430E">
        <w:rPr>
          <w:rFonts w:ascii="Arial" w:hAnsi="Arial" w:cs="Arial"/>
          <w:sz w:val="24"/>
          <w:szCs w:val="24"/>
        </w:rPr>
        <w:t xml:space="preserve">16 645,7 </w:t>
      </w:r>
      <w:r w:rsidR="0008430E" w:rsidRPr="00A55117">
        <w:rPr>
          <w:rFonts w:ascii="Arial" w:hAnsi="Arial" w:cs="Arial"/>
          <w:sz w:val="24"/>
          <w:szCs w:val="24"/>
        </w:rPr>
        <w:t>тыс.</w:t>
      </w:r>
      <w:r w:rsidR="0008430E">
        <w:rPr>
          <w:rFonts w:ascii="Arial" w:hAnsi="Arial" w:cs="Arial"/>
          <w:sz w:val="24"/>
          <w:szCs w:val="24"/>
        </w:rPr>
        <w:t xml:space="preserve"> </w:t>
      </w:r>
      <w:r w:rsidR="0008430E" w:rsidRPr="00A55117">
        <w:rPr>
          <w:rFonts w:ascii="Arial" w:hAnsi="Arial" w:cs="Arial"/>
          <w:sz w:val="24"/>
          <w:szCs w:val="24"/>
        </w:rPr>
        <w:t>руб.,</w:t>
      </w:r>
      <w:r w:rsidRPr="00A55117">
        <w:rPr>
          <w:rFonts w:ascii="Arial" w:hAnsi="Arial" w:cs="Arial"/>
          <w:sz w:val="24"/>
          <w:szCs w:val="24"/>
        </w:rPr>
        <w:t xml:space="preserve"> что на </w:t>
      </w:r>
      <w:r w:rsidR="0008430E">
        <w:rPr>
          <w:rFonts w:ascii="Arial" w:hAnsi="Arial" w:cs="Arial"/>
          <w:sz w:val="24"/>
          <w:szCs w:val="24"/>
        </w:rPr>
        <w:t>3 916,8</w:t>
      </w:r>
      <w:r w:rsidRPr="00A55117">
        <w:rPr>
          <w:rFonts w:ascii="Arial" w:hAnsi="Arial" w:cs="Arial"/>
          <w:sz w:val="24"/>
          <w:szCs w:val="24"/>
        </w:rPr>
        <w:t xml:space="preserve"> тыс. руб. или на </w:t>
      </w:r>
      <w:r w:rsidR="0008430E">
        <w:rPr>
          <w:rFonts w:ascii="Arial" w:hAnsi="Arial" w:cs="Arial"/>
          <w:sz w:val="24"/>
          <w:szCs w:val="24"/>
        </w:rPr>
        <w:t>30,8</w:t>
      </w:r>
      <w:r w:rsidRPr="00A55117">
        <w:rPr>
          <w:rFonts w:ascii="Arial" w:hAnsi="Arial" w:cs="Arial"/>
          <w:sz w:val="24"/>
          <w:szCs w:val="24"/>
        </w:rPr>
        <w:t xml:space="preserve"> % </w:t>
      </w:r>
      <w:r w:rsidR="0008430E">
        <w:rPr>
          <w:rFonts w:ascii="Arial" w:hAnsi="Arial" w:cs="Arial"/>
          <w:sz w:val="24"/>
          <w:szCs w:val="24"/>
        </w:rPr>
        <w:t>выше</w:t>
      </w:r>
      <w:r w:rsidRPr="00A55117">
        <w:rPr>
          <w:rFonts w:ascii="Arial" w:hAnsi="Arial" w:cs="Arial"/>
          <w:sz w:val="24"/>
          <w:szCs w:val="24"/>
        </w:rPr>
        <w:t xml:space="preserve"> объема 2021года</w:t>
      </w:r>
      <w:r w:rsidR="0008430E">
        <w:rPr>
          <w:rFonts w:ascii="Arial" w:hAnsi="Arial" w:cs="Arial"/>
          <w:sz w:val="24"/>
          <w:szCs w:val="24"/>
        </w:rPr>
        <w:t>.</w:t>
      </w:r>
      <w:r w:rsidRPr="00A55117">
        <w:rPr>
          <w:rFonts w:ascii="Arial" w:hAnsi="Arial" w:cs="Arial"/>
          <w:sz w:val="24"/>
          <w:szCs w:val="24"/>
        </w:rPr>
        <w:t xml:space="preserve"> </w:t>
      </w:r>
      <w:r w:rsidR="0008430E">
        <w:rPr>
          <w:rFonts w:ascii="Arial" w:hAnsi="Arial" w:cs="Arial"/>
          <w:sz w:val="24"/>
          <w:szCs w:val="24"/>
        </w:rPr>
        <w:t>О</w:t>
      </w:r>
      <w:r w:rsidRPr="00A55117">
        <w:rPr>
          <w:rFonts w:ascii="Arial" w:hAnsi="Arial" w:cs="Arial"/>
          <w:sz w:val="24"/>
          <w:szCs w:val="24"/>
        </w:rPr>
        <w:t>стат</w:t>
      </w:r>
      <w:r w:rsidR="0008430E">
        <w:rPr>
          <w:rFonts w:ascii="Arial" w:hAnsi="Arial" w:cs="Arial"/>
          <w:sz w:val="24"/>
          <w:szCs w:val="24"/>
        </w:rPr>
        <w:t>ка</w:t>
      </w:r>
      <w:r w:rsidRPr="00A55117">
        <w:rPr>
          <w:rFonts w:ascii="Arial" w:hAnsi="Arial" w:cs="Arial"/>
          <w:sz w:val="24"/>
          <w:szCs w:val="24"/>
        </w:rPr>
        <w:t xml:space="preserve"> неиспользованных целевых межбюджетных трансфертов из областного и федерального бюджетов на 01.01.2023года </w:t>
      </w:r>
      <w:r w:rsidR="0008430E">
        <w:rPr>
          <w:rFonts w:ascii="Arial" w:hAnsi="Arial" w:cs="Arial"/>
          <w:sz w:val="24"/>
          <w:szCs w:val="24"/>
        </w:rPr>
        <w:t>нет.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ab/>
      </w:r>
    </w:p>
    <w:p w:rsidR="00A55117" w:rsidRPr="00A55117" w:rsidRDefault="00A55117" w:rsidP="00A5511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55117">
        <w:rPr>
          <w:rFonts w:ascii="Arial" w:hAnsi="Arial" w:cs="Arial"/>
          <w:b/>
          <w:sz w:val="24"/>
          <w:szCs w:val="24"/>
        </w:rPr>
        <w:t>III Основные направления налоговой политики на 2024 год и плановый период 2025 и 2026 годов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55117" w:rsidRPr="00A55117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Планирование доходов бюджета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будет осуществляться по «базовому» сценарию прогноза социально - экономического развития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. Налоговая политика </w:t>
      </w:r>
      <w:r w:rsidR="0008430E">
        <w:rPr>
          <w:rFonts w:ascii="Arial" w:hAnsi="Arial" w:cs="Arial"/>
          <w:sz w:val="24"/>
          <w:szCs w:val="24"/>
        </w:rPr>
        <w:t>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будет формироваться с учетом изменений, принятых и </w:t>
      </w:r>
      <w:proofErr w:type="gramStart"/>
      <w:r w:rsidRPr="00A55117">
        <w:rPr>
          <w:rFonts w:ascii="Arial" w:hAnsi="Arial" w:cs="Arial"/>
          <w:sz w:val="24"/>
          <w:szCs w:val="24"/>
        </w:rPr>
        <w:t>планируемых  к</w:t>
      </w:r>
      <w:proofErr w:type="gramEnd"/>
      <w:r w:rsidRPr="00A55117">
        <w:rPr>
          <w:rFonts w:ascii="Arial" w:hAnsi="Arial" w:cs="Arial"/>
          <w:sz w:val="24"/>
          <w:szCs w:val="24"/>
        </w:rPr>
        <w:t xml:space="preserve"> принятию на федеральном и региональном уровне.</w:t>
      </w:r>
    </w:p>
    <w:p w:rsidR="00A55117" w:rsidRPr="00A55117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С января 2023 года произошел полный переход на систему единый налоговый платеж, для юридических лиц и индивидуальных предпринимателей, целью которого являлось создание более комфортных условий для исполнения обязательности по уплате обязательных платежей, сокращение времени на оформлении платежных поручений, а также минимизирования ошибок плательщика при заполнении расчетных документов.</w:t>
      </w:r>
    </w:p>
    <w:p w:rsidR="00A55117" w:rsidRPr="00A55117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Основными направлениями налоговой политики органов местного самоуправления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на 2024 год и плановый период 2025 и 2026 годов остаются создание благоприятных условий для устойчивого развития экономики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, повышение инвестиционной деятельности, поддержка развития субъектов малого и среднего предпринимательства, повышение уровня и улучшение качества жизни незащищенных слоев населения, а так же обеспечения условий для полного и стабильного поступления в бюджет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закрепленных налогов и сборов.</w:t>
      </w:r>
    </w:p>
    <w:p w:rsidR="00A55117" w:rsidRPr="00A55117" w:rsidRDefault="00A55117" w:rsidP="00A551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Основную задачу по увеличению доходов следует решать за счет дальнейшего совершенствования налогового администрирования, повышения уровня ответственности главных администраторов доходов бюджета за качественное прогнозирование доходов бюджета</w:t>
      </w:r>
      <w:r w:rsidR="000843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55117">
        <w:rPr>
          <w:rFonts w:ascii="Arial" w:hAnsi="Arial" w:cs="Arial"/>
          <w:sz w:val="24"/>
          <w:szCs w:val="24"/>
        </w:rPr>
        <w:t>, выполнение показателей ежемесячного кассового плана и утвержденных годовых назначений, эффективную работу с задолженностью.</w:t>
      </w:r>
    </w:p>
    <w:p w:rsidR="00A55117" w:rsidRPr="00A55117" w:rsidRDefault="00A55117" w:rsidP="00AE22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Особое внимание должно быть уделено сокращению задолженности по налоговым платежам. Для этого  будет продолжаться работа в части согласованных действий органов местного самоуправления с исполнительными органами государственной власти Иркутской области, территориальными подразделениями федеральных органов исполнительной власти с целью максимально возможного сокращения недоимки и увеличения налогооблагаемой базы, в том числе в рамках межведомственной комиссии по легализации налоговой базы при администрации </w:t>
      </w:r>
      <w:r w:rsidR="00FC4D82">
        <w:rPr>
          <w:rFonts w:ascii="Arial" w:hAnsi="Arial" w:cs="Arial"/>
          <w:sz w:val="24"/>
          <w:szCs w:val="24"/>
        </w:rPr>
        <w:t>Слюдянского муниципального района</w:t>
      </w:r>
      <w:r w:rsidRPr="00A55117">
        <w:rPr>
          <w:rFonts w:ascii="Arial" w:hAnsi="Arial" w:cs="Arial"/>
          <w:sz w:val="24"/>
          <w:szCs w:val="24"/>
        </w:rPr>
        <w:t>.</w:t>
      </w:r>
    </w:p>
    <w:p w:rsidR="00A55117" w:rsidRPr="00A55117" w:rsidRDefault="00A55117" w:rsidP="00AE22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Для увеличения поступления налога на доходы физических лиц будет предложено осуществление своевременности и полноты уплаты налога на доходы физических лиц крупнейшими налогоплательщиками, проведение мероприятий по обеспечению зачисления платежей в районный бюджет по месту осуществления хозяйственной деятельности, стимулированию соблюдения </w:t>
      </w:r>
      <w:r w:rsidRPr="00A55117">
        <w:rPr>
          <w:rFonts w:ascii="Arial" w:hAnsi="Arial" w:cs="Arial"/>
          <w:sz w:val="24"/>
          <w:szCs w:val="24"/>
        </w:rPr>
        <w:lastRenderedPageBreak/>
        <w:t xml:space="preserve">работодателями трудового законодательства при формировании трудовых отношений и легализации «теневой» заработной платы, снижению неформальной занятости населения в рамках работы межведомственной комиссии по содействию обеспечению прав граждан на вознаграждение за труд. </w:t>
      </w:r>
    </w:p>
    <w:p w:rsidR="00A55117" w:rsidRPr="00A55117" w:rsidRDefault="00A55117" w:rsidP="00AE22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Следует своевременно совершенствовать и приводить в соответствие с учетом внесения изменений в законодательство Российской Федерации и законодательство Иркутской области нормативно правовые акты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в сфере налогового регулирования.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Реализация указанных мероприятий будет способствовать повышению доходной части бюджета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, минимизации рисков его несбалансированности в среднесрочном периоде. 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55117" w:rsidRPr="00AE2217" w:rsidRDefault="00A55117" w:rsidP="00AE221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E2217">
        <w:rPr>
          <w:rFonts w:ascii="Arial" w:hAnsi="Arial" w:cs="Arial"/>
          <w:b/>
          <w:sz w:val="24"/>
          <w:szCs w:val="24"/>
        </w:rPr>
        <w:t>IV. Основные направления бюджетной политики на 2024 год и плановый период 2025 и 2026 годов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55117" w:rsidRPr="00A55117" w:rsidRDefault="00A55117" w:rsidP="00AE221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Основной целью бюджетной политики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на 2024 год и плановый период 2025 и 2026 годов является обеспечение сбалансированности и сохранение устойчивости бюджета</w:t>
      </w:r>
      <w:r w:rsidR="00FC4D8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. 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 Бюджетная политика планируется осуществляться по следующим направлениям: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реализация муниципальных проектов и обеспечение достижения целевых показателей муниципальных проектов;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обеспечение достигнутого уровня целевых показателей по заработной плате отдельных категории работников бюджетной сферы, установленных Указами Президента Российской Федерации 2012 года;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закрепление положительных результатов, достигнутых при формировании и исполнении местного бюджета за предыдущие годы;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-  установление приоритетных направлений </w:t>
      </w:r>
      <w:r w:rsidR="00AE2217" w:rsidRPr="00A55117">
        <w:rPr>
          <w:rFonts w:ascii="Arial" w:hAnsi="Arial" w:cs="Arial"/>
          <w:sz w:val="24"/>
          <w:szCs w:val="24"/>
        </w:rPr>
        <w:t>расходов бюджета</w:t>
      </w:r>
      <w:r w:rsidRPr="00A55117">
        <w:rPr>
          <w:rFonts w:ascii="Arial" w:hAnsi="Arial" w:cs="Arial"/>
          <w:sz w:val="24"/>
          <w:szCs w:val="24"/>
        </w:rPr>
        <w:t xml:space="preserve">; 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безусловное исполнение принятых расходных обязательств;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повышение эффективности использования ресурсов при закупках товаров и услуг для муниципальных нужд;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- 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A55117">
        <w:rPr>
          <w:rFonts w:ascii="Arial" w:hAnsi="Arial" w:cs="Arial"/>
          <w:sz w:val="24"/>
          <w:szCs w:val="24"/>
        </w:rPr>
        <w:t>нормоконтроля</w:t>
      </w:r>
      <w:proofErr w:type="spellEnd"/>
      <w:r w:rsidRPr="00A55117">
        <w:rPr>
          <w:rFonts w:ascii="Arial" w:hAnsi="Arial" w:cs="Arial"/>
          <w:sz w:val="24"/>
          <w:szCs w:val="24"/>
        </w:rPr>
        <w:t xml:space="preserve">; 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увязки.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минимизация кредиторской задолженности;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- своевременное выполнение долговых обязательств по обслуживанию и погашению муниципальных заимствований; </w:t>
      </w:r>
    </w:p>
    <w:p w:rsidR="00FC4D82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открытость бюджета и инициативное бюджетирование, а именно расширение вовлечения граждан в бюджетный процесс, в т.ч. за счет непрерывного обучения основам финансовой и бюджетной грамотности, развитие практик школьного инициативного бюджетирования</w:t>
      </w:r>
      <w:r w:rsidR="00FC4D82">
        <w:rPr>
          <w:rFonts w:ascii="Arial" w:hAnsi="Arial" w:cs="Arial"/>
          <w:sz w:val="24"/>
          <w:szCs w:val="24"/>
        </w:rPr>
        <w:t>;</w:t>
      </w:r>
    </w:p>
    <w:p w:rsidR="00FC4D82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 </w:t>
      </w:r>
      <w:r w:rsidR="00FC4D82">
        <w:rPr>
          <w:rFonts w:ascii="Arial" w:hAnsi="Arial" w:cs="Arial"/>
          <w:sz w:val="24"/>
          <w:szCs w:val="24"/>
        </w:rPr>
        <w:t xml:space="preserve">- </w:t>
      </w:r>
      <w:r w:rsidR="00FC4D82" w:rsidRPr="00FC4D82">
        <w:rPr>
          <w:rFonts w:ascii="Arial" w:hAnsi="Arial" w:cs="Arial"/>
          <w:sz w:val="24"/>
          <w:szCs w:val="24"/>
        </w:rPr>
        <w:t>улучшение качества организации внутреннего финансового контроля и внутреннего финансового аудита</w:t>
      </w:r>
      <w:r w:rsidR="00FC4D82">
        <w:rPr>
          <w:rFonts w:ascii="Arial" w:hAnsi="Arial" w:cs="Arial"/>
          <w:sz w:val="24"/>
          <w:szCs w:val="24"/>
        </w:rPr>
        <w:t>.</w:t>
      </w:r>
    </w:p>
    <w:p w:rsidR="00A55117" w:rsidRPr="00A55117" w:rsidRDefault="00A55117" w:rsidP="00FC4D8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Источниками финансирования дефицита бюджета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в рассматриваемом периоде будут являться кредиты от кредитных организаций, изменение остатков средств на счетах по учету средств бюджета </w:t>
      </w:r>
      <w:r w:rsidR="00FC4D82">
        <w:rPr>
          <w:rFonts w:ascii="Arial" w:hAnsi="Arial" w:cs="Arial"/>
          <w:sz w:val="24"/>
          <w:szCs w:val="24"/>
        </w:rPr>
        <w:t>поселения</w:t>
      </w:r>
      <w:r w:rsidRPr="00A55117">
        <w:rPr>
          <w:rFonts w:ascii="Arial" w:hAnsi="Arial" w:cs="Arial"/>
          <w:sz w:val="24"/>
          <w:szCs w:val="24"/>
        </w:rPr>
        <w:t xml:space="preserve"> и прочие источники финансирования.</w:t>
      </w:r>
    </w:p>
    <w:p w:rsidR="00A55117" w:rsidRPr="00A55117" w:rsidRDefault="00A55117" w:rsidP="00FC4D8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lastRenderedPageBreak/>
        <w:t xml:space="preserve">Одним из направлений бюджетной политики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должна быть ориентирована на повышение прозрачности муниципальных финансов, действия по увеличению собственных доходов и оптимизации расходов, обеспечению сбалансированности бюджет</w:t>
      </w:r>
      <w:r w:rsidR="00FC4D82">
        <w:rPr>
          <w:rFonts w:ascii="Arial" w:hAnsi="Arial" w:cs="Arial"/>
          <w:sz w:val="24"/>
          <w:szCs w:val="24"/>
        </w:rPr>
        <w:t>а</w:t>
      </w:r>
      <w:r w:rsidRPr="00A55117">
        <w:rPr>
          <w:rFonts w:ascii="Arial" w:hAnsi="Arial" w:cs="Arial"/>
          <w:sz w:val="24"/>
          <w:szCs w:val="24"/>
        </w:rPr>
        <w:t xml:space="preserve"> за счет: 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организации мониторинга финансового положения муниципальн</w:t>
      </w:r>
      <w:r w:rsidR="00FC4D82">
        <w:rPr>
          <w:rFonts w:ascii="Arial" w:hAnsi="Arial" w:cs="Arial"/>
          <w:sz w:val="24"/>
          <w:szCs w:val="24"/>
        </w:rPr>
        <w:t>ого</w:t>
      </w:r>
      <w:r w:rsidRPr="00A55117">
        <w:rPr>
          <w:rFonts w:ascii="Arial" w:hAnsi="Arial" w:cs="Arial"/>
          <w:sz w:val="24"/>
          <w:szCs w:val="24"/>
        </w:rPr>
        <w:t xml:space="preserve"> образовани</w:t>
      </w:r>
      <w:r w:rsidR="00FC4D82">
        <w:rPr>
          <w:rFonts w:ascii="Arial" w:hAnsi="Arial" w:cs="Arial"/>
          <w:sz w:val="24"/>
          <w:szCs w:val="24"/>
        </w:rPr>
        <w:t>я</w:t>
      </w:r>
      <w:r w:rsidRPr="00A55117">
        <w:rPr>
          <w:rFonts w:ascii="Arial" w:hAnsi="Arial" w:cs="Arial"/>
          <w:sz w:val="24"/>
          <w:szCs w:val="24"/>
        </w:rPr>
        <w:t>, изменений основных параметров бюджет</w:t>
      </w:r>
      <w:r w:rsidR="00FC4D82">
        <w:rPr>
          <w:rFonts w:ascii="Arial" w:hAnsi="Arial" w:cs="Arial"/>
          <w:sz w:val="24"/>
          <w:szCs w:val="24"/>
        </w:rPr>
        <w:t>а поселения</w:t>
      </w:r>
      <w:r w:rsidRPr="00A55117">
        <w:rPr>
          <w:rFonts w:ascii="Arial" w:hAnsi="Arial" w:cs="Arial"/>
          <w:sz w:val="24"/>
          <w:szCs w:val="24"/>
        </w:rPr>
        <w:t>, муниципального долга;</w:t>
      </w:r>
    </w:p>
    <w:p w:rsidR="00A55117" w:rsidRP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 xml:space="preserve">- исполнения бюджета </w:t>
      </w:r>
      <w:r w:rsidR="00FC4D82">
        <w:rPr>
          <w:rFonts w:ascii="Arial" w:hAnsi="Arial" w:cs="Arial"/>
          <w:sz w:val="24"/>
          <w:szCs w:val="24"/>
        </w:rPr>
        <w:t xml:space="preserve">поселения </w:t>
      </w:r>
      <w:r w:rsidRPr="00A55117">
        <w:rPr>
          <w:rFonts w:ascii="Arial" w:hAnsi="Arial" w:cs="Arial"/>
          <w:sz w:val="24"/>
          <w:szCs w:val="24"/>
        </w:rPr>
        <w:t xml:space="preserve">в рамках действующего законодательства Российской Федерации, в соответствии с Положением о бюджетном процессе в </w:t>
      </w:r>
      <w:r w:rsidR="00FC4D82">
        <w:rPr>
          <w:rFonts w:ascii="Arial" w:hAnsi="Arial" w:cs="Arial"/>
          <w:sz w:val="24"/>
          <w:szCs w:val="24"/>
        </w:rPr>
        <w:t>Утуликском муниципальном образовании</w:t>
      </w:r>
      <w:r w:rsidRPr="00A55117">
        <w:rPr>
          <w:rFonts w:ascii="Arial" w:hAnsi="Arial" w:cs="Arial"/>
          <w:sz w:val="24"/>
          <w:szCs w:val="24"/>
        </w:rPr>
        <w:t>, сводной бюджетной росписью, кассовым планом бюджета</w:t>
      </w:r>
      <w:r w:rsidR="00FC4D82">
        <w:rPr>
          <w:rFonts w:ascii="Arial" w:hAnsi="Arial" w:cs="Arial"/>
          <w:sz w:val="24"/>
          <w:szCs w:val="24"/>
        </w:rPr>
        <w:t xml:space="preserve"> поселения</w:t>
      </w:r>
      <w:r w:rsidRPr="00A55117">
        <w:rPr>
          <w:rFonts w:ascii="Arial" w:hAnsi="Arial" w:cs="Arial"/>
          <w:sz w:val="24"/>
          <w:szCs w:val="24"/>
        </w:rPr>
        <w:t xml:space="preserve"> на основе казначейской системы исполнения бюджета;</w:t>
      </w:r>
    </w:p>
    <w:p w:rsidR="00A55117" w:rsidRDefault="00A55117" w:rsidP="00A55117">
      <w:pPr>
        <w:pStyle w:val="a4"/>
        <w:jc w:val="both"/>
        <w:rPr>
          <w:rFonts w:ascii="Arial" w:hAnsi="Arial" w:cs="Arial"/>
          <w:sz w:val="24"/>
          <w:szCs w:val="24"/>
        </w:rPr>
      </w:pPr>
      <w:r w:rsidRPr="00A55117">
        <w:rPr>
          <w:rFonts w:ascii="Arial" w:hAnsi="Arial" w:cs="Arial"/>
          <w:sz w:val="24"/>
          <w:szCs w:val="24"/>
        </w:rPr>
        <w:t>- обеспечения прозрачности и открытости муниципальных финансов, повышение доступности и понятности информации о бюджете</w:t>
      </w:r>
      <w:r w:rsidR="00FC4D82">
        <w:rPr>
          <w:rFonts w:ascii="Arial" w:hAnsi="Arial" w:cs="Arial"/>
          <w:sz w:val="24"/>
          <w:szCs w:val="24"/>
        </w:rPr>
        <w:t xml:space="preserve"> поселения</w:t>
      </w:r>
      <w:r w:rsidRPr="00A55117">
        <w:rPr>
          <w:rFonts w:ascii="Arial" w:hAnsi="Arial" w:cs="Arial"/>
          <w:sz w:val="24"/>
          <w:szCs w:val="24"/>
        </w:rPr>
        <w:t xml:space="preserve"> путем регулярной публикации на официальном сайте </w:t>
      </w:r>
      <w:r w:rsidR="00AE2217">
        <w:rPr>
          <w:rFonts w:ascii="Arial" w:hAnsi="Arial" w:cs="Arial"/>
          <w:sz w:val="24"/>
          <w:szCs w:val="24"/>
        </w:rPr>
        <w:t>Утуликского муниципального образования</w:t>
      </w:r>
      <w:r w:rsidRPr="00A55117">
        <w:rPr>
          <w:rFonts w:ascii="Arial" w:hAnsi="Arial" w:cs="Arial"/>
          <w:sz w:val="24"/>
          <w:szCs w:val="24"/>
        </w:rPr>
        <w:t xml:space="preserve"> отчетов об исполнении бюджета</w:t>
      </w:r>
      <w:r w:rsidR="00FC4D82">
        <w:rPr>
          <w:rFonts w:ascii="Arial" w:hAnsi="Arial" w:cs="Arial"/>
          <w:sz w:val="24"/>
          <w:szCs w:val="24"/>
        </w:rPr>
        <w:t xml:space="preserve"> поселения</w:t>
      </w:r>
      <w:r w:rsidRPr="00A55117">
        <w:rPr>
          <w:rFonts w:ascii="Arial" w:hAnsi="Arial" w:cs="Arial"/>
          <w:sz w:val="24"/>
          <w:szCs w:val="24"/>
        </w:rPr>
        <w:t xml:space="preserve">.  </w:t>
      </w:r>
    </w:p>
    <w:sectPr w:rsidR="00A55117" w:rsidSect="00C3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5895"/>
    <w:multiLevelType w:val="multilevel"/>
    <w:tmpl w:val="120841D0"/>
    <w:lvl w:ilvl="0">
      <w:start w:val="9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9C13CD"/>
    <w:multiLevelType w:val="multilevel"/>
    <w:tmpl w:val="815E88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4C0261"/>
    <w:multiLevelType w:val="multilevel"/>
    <w:tmpl w:val="DA8CA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BF44182"/>
    <w:multiLevelType w:val="hybridMultilevel"/>
    <w:tmpl w:val="A7F6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5F0"/>
    <w:rsid w:val="000002EF"/>
    <w:rsid w:val="0008430E"/>
    <w:rsid w:val="000E3B05"/>
    <w:rsid w:val="00145A4F"/>
    <w:rsid w:val="00147C97"/>
    <w:rsid w:val="00150467"/>
    <w:rsid w:val="00166086"/>
    <w:rsid w:val="00183F8A"/>
    <w:rsid w:val="001D4AE0"/>
    <w:rsid w:val="00255E44"/>
    <w:rsid w:val="002650F8"/>
    <w:rsid w:val="00290975"/>
    <w:rsid w:val="002A7C33"/>
    <w:rsid w:val="002C3E83"/>
    <w:rsid w:val="002D6552"/>
    <w:rsid w:val="002E62B1"/>
    <w:rsid w:val="00325B64"/>
    <w:rsid w:val="0034181D"/>
    <w:rsid w:val="0035310B"/>
    <w:rsid w:val="00423365"/>
    <w:rsid w:val="00514F00"/>
    <w:rsid w:val="005264A3"/>
    <w:rsid w:val="00532204"/>
    <w:rsid w:val="005E7F2E"/>
    <w:rsid w:val="005F0724"/>
    <w:rsid w:val="005F6A35"/>
    <w:rsid w:val="00606171"/>
    <w:rsid w:val="00622EE6"/>
    <w:rsid w:val="006564E5"/>
    <w:rsid w:val="0071629F"/>
    <w:rsid w:val="00736247"/>
    <w:rsid w:val="00743AAC"/>
    <w:rsid w:val="00807A42"/>
    <w:rsid w:val="0083391B"/>
    <w:rsid w:val="00875B47"/>
    <w:rsid w:val="008D27FD"/>
    <w:rsid w:val="008D46D2"/>
    <w:rsid w:val="008D4D8F"/>
    <w:rsid w:val="00906AB8"/>
    <w:rsid w:val="00960883"/>
    <w:rsid w:val="009627F0"/>
    <w:rsid w:val="0099384E"/>
    <w:rsid w:val="009D3469"/>
    <w:rsid w:val="00A066AA"/>
    <w:rsid w:val="00A118D4"/>
    <w:rsid w:val="00A123FA"/>
    <w:rsid w:val="00A356BF"/>
    <w:rsid w:val="00A4136E"/>
    <w:rsid w:val="00A42AF2"/>
    <w:rsid w:val="00A55117"/>
    <w:rsid w:val="00A66B37"/>
    <w:rsid w:val="00A74F52"/>
    <w:rsid w:val="00A87C11"/>
    <w:rsid w:val="00AE2217"/>
    <w:rsid w:val="00AE610D"/>
    <w:rsid w:val="00B07B13"/>
    <w:rsid w:val="00B16D87"/>
    <w:rsid w:val="00BD2124"/>
    <w:rsid w:val="00BF4682"/>
    <w:rsid w:val="00C34397"/>
    <w:rsid w:val="00CA25F0"/>
    <w:rsid w:val="00CC2549"/>
    <w:rsid w:val="00CD5A83"/>
    <w:rsid w:val="00D624B0"/>
    <w:rsid w:val="00DC49B8"/>
    <w:rsid w:val="00DC4B61"/>
    <w:rsid w:val="00E20914"/>
    <w:rsid w:val="00E44F0A"/>
    <w:rsid w:val="00E96503"/>
    <w:rsid w:val="00F16275"/>
    <w:rsid w:val="00F3176E"/>
    <w:rsid w:val="00FC3A77"/>
    <w:rsid w:val="00FC4D82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1B42"/>
  <w15:docId w15:val="{434292B9-0565-4489-871F-A6E959A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B05"/>
  </w:style>
  <w:style w:type="character" w:styleId="a3">
    <w:name w:val="Hyperlink"/>
    <w:basedOn w:val="a0"/>
    <w:uiPriority w:val="99"/>
    <w:semiHidden/>
    <w:unhideWhenUsed/>
    <w:rsid w:val="000E3B05"/>
    <w:rPr>
      <w:color w:val="0000FF"/>
      <w:u w:val="single"/>
    </w:rPr>
  </w:style>
  <w:style w:type="paragraph" w:customStyle="1" w:styleId="tekstob">
    <w:name w:val="tekstob"/>
    <w:basedOn w:val="a"/>
    <w:rsid w:val="000E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3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93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qFormat/>
    <w:rsid w:val="0099384E"/>
    <w:pPr>
      <w:spacing w:after="0" w:line="240" w:lineRule="auto"/>
    </w:pPr>
  </w:style>
  <w:style w:type="character" w:customStyle="1" w:styleId="2">
    <w:name w:val="Основной текст (2)"/>
    <w:basedOn w:val="a0"/>
    <w:rsid w:val="002C3E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5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0;&#1091;&#1083;&#1080;&#1082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pos3</cp:lastModifiedBy>
  <cp:revision>47</cp:revision>
  <cp:lastPrinted>2020-06-30T05:29:00Z</cp:lastPrinted>
  <dcterms:created xsi:type="dcterms:W3CDTF">2019-11-21T05:06:00Z</dcterms:created>
  <dcterms:modified xsi:type="dcterms:W3CDTF">2023-11-16T00:45:00Z</dcterms:modified>
</cp:coreProperties>
</file>